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A1" w:rsidRPr="000F10C2" w:rsidRDefault="00C5032F" w:rsidP="000F1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bookmarkStart w:id="0" w:name="_GoBack"/>
      <w:bookmarkEnd w:id="0"/>
      <w:r w:rsidR="000F10C2" w:rsidRPr="000F10C2">
        <w:rPr>
          <w:rFonts w:ascii="Times New Roman" w:hAnsi="Times New Roman" w:cs="Times New Roman"/>
          <w:b/>
          <w:sz w:val="32"/>
          <w:szCs w:val="32"/>
        </w:rPr>
        <w:t>chrona środowiska – egzamin inżynierski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 xml:space="preserve">Początki ochrony środowiska na świecie 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Ochrona środowiska we Wspólnocie Europejskiej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Zasoby leśne świata i aktualne zagrożenia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Czynniki zagrażające obs</w:t>
      </w:r>
      <w:r w:rsidR="000F10C2">
        <w:rPr>
          <w:rFonts w:ascii="Times New Roman" w:hAnsi="Times New Roman" w:cs="Times New Roman"/>
          <w:sz w:val="28"/>
          <w:szCs w:val="28"/>
        </w:rPr>
        <w:t xml:space="preserve">zarom leśnym w różnych strefach </w:t>
      </w:r>
      <w:r w:rsidRPr="000F10C2">
        <w:rPr>
          <w:rFonts w:ascii="Times New Roman" w:hAnsi="Times New Roman" w:cs="Times New Roman"/>
          <w:sz w:val="28"/>
          <w:szCs w:val="28"/>
        </w:rPr>
        <w:t>klimatycznych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Wpływ globalnych zmian klimatycznych na lasy strefy umiarkowanej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Przyczyny oraz skutki niszczenia zasobów rolniczych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Degradacja gleb i przeciwdziałanie w skali globu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Formy chemicznej degradacji gleb i sposoby rekultywacji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Problemy zagrożenia zasobów wodnych</w:t>
      </w:r>
    </w:p>
    <w:p w:rsidR="003F1D2B" w:rsidRPr="000F10C2" w:rsidRDefault="003F1D2B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Eutrofizacja wód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Demografia – zmiany liczebności populacji w czasie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Zasoby paliw kopalnych, perspektywy wykorzystania</w:t>
      </w:r>
    </w:p>
    <w:p w:rsidR="00BF6951" w:rsidRPr="000F10C2" w:rsidRDefault="00BF6951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Wpływ eksploatacji</w:t>
      </w:r>
      <w:r w:rsidR="00D15F07" w:rsidRPr="000F10C2">
        <w:rPr>
          <w:rFonts w:ascii="Times New Roman" w:hAnsi="Times New Roman" w:cs="Times New Roman"/>
          <w:sz w:val="28"/>
          <w:szCs w:val="28"/>
        </w:rPr>
        <w:t xml:space="preserve"> wybranych surowców kopalnych na środowisko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Ekologiczne skutki wydobycia węgla brunatnego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Środowiskowe zagrożenia wydobycia węgla kamiennego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Shellgas – zasoby i perspektywy wykorzystania zasobów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Gospodarka odpadowa w Polsce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Wpływ składowisk odpadów na środowisko</w:t>
      </w:r>
    </w:p>
    <w:p w:rsidR="00D15F07" w:rsidRPr="000F10C2" w:rsidRDefault="00D15F07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Fitoremediacja i jej rodzaje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Aktualne symptomy globalnego ocieplenia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Krzywa Keelinga jako symbol zmian klimatycznych</w:t>
      </w:r>
    </w:p>
    <w:p w:rsidR="00D15F07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 xml:space="preserve"> Zanieczyszczenia w atmosferze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Wpływ urbanizacji na środowisko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Problemy środowiskowe aglomeracji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Państwowy Monitoring Środowiska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Organizacja ochrony powietrza w Polsce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Prawo wodne i ochrona wód w Polsce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Bioindykacja i biomonitoring</w:t>
      </w:r>
    </w:p>
    <w:p w:rsidR="0001592F" w:rsidRPr="000F10C2" w:rsidRDefault="0001592F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Omów cechy bioindykatorów i podaj przykłady</w:t>
      </w:r>
    </w:p>
    <w:p w:rsidR="0001592F" w:rsidRPr="000F10C2" w:rsidRDefault="003F1D2B" w:rsidP="00BF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Smog – zagrożenie dla zdrowia</w:t>
      </w:r>
    </w:p>
    <w:sectPr w:rsidR="0001592F" w:rsidRPr="000F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3D82"/>
    <w:multiLevelType w:val="hybridMultilevel"/>
    <w:tmpl w:val="CAD0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1"/>
    <w:rsid w:val="0001592F"/>
    <w:rsid w:val="000F10C2"/>
    <w:rsid w:val="003F1D2B"/>
    <w:rsid w:val="00786EA1"/>
    <w:rsid w:val="00BF6951"/>
    <w:rsid w:val="00C5032F"/>
    <w:rsid w:val="00D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85DF"/>
  <w15:chartTrackingRefBased/>
  <w15:docId w15:val="{09C0A199-4D54-48C1-B543-0000B56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Kamczyc</dc:creator>
  <cp:keywords/>
  <dc:description/>
  <cp:lastModifiedBy>Anna Wawrzyniak-Strzelińska</cp:lastModifiedBy>
  <cp:revision>5</cp:revision>
  <dcterms:created xsi:type="dcterms:W3CDTF">2018-10-10T20:07:00Z</dcterms:created>
  <dcterms:modified xsi:type="dcterms:W3CDTF">2018-11-23T09:35:00Z</dcterms:modified>
</cp:coreProperties>
</file>