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FB" w:rsidRPr="00BC29FB" w:rsidRDefault="00BC29FB" w:rsidP="000A76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24"/>
          <w:lang w:eastAsia="pl-PL"/>
        </w:rPr>
      </w:pPr>
      <w:bookmarkStart w:id="0" w:name="_Hlk62453204"/>
      <w:bookmarkStart w:id="1" w:name="_GoBack"/>
      <w:r w:rsidRPr="00BC29FB">
        <w:rPr>
          <w:rFonts w:ascii="Times New Roman" w:eastAsia="Times New Roman" w:hAnsi="Times New Roman" w:cs="Times New Roman"/>
          <w:bCs/>
          <w:color w:val="212121"/>
          <w:sz w:val="32"/>
          <w:szCs w:val="24"/>
          <w:lang w:eastAsia="pl-PL"/>
        </w:rPr>
        <w:t xml:space="preserve">Zdzisław </w:t>
      </w:r>
      <w:proofErr w:type="spellStart"/>
      <w:r w:rsidRPr="00BC29FB">
        <w:rPr>
          <w:rFonts w:ascii="Times New Roman" w:eastAsia="Times New Roman" w:hAnsi="Times New Roman" w:cs="Times New Roman"/>
          <w:bCs/>
          <w:color w:val="212121"/>
          <w:sz w:val="32"/>
          <w:szCs w:val="24"/>
          <w:lang w:eastAsia="pl-PL"/>
        </w:rPr>
        <w:t>Otachel</w:t>
      </w:r>
      <w:proofErr w:type="spellEnd"/>
    </w:p>
    <w:p w:rsidR="00BC29FB" w:rsidRPr="00BC29FB" w:rsidRDefault="008221C8" w:rsidP="000A76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4"/>
          <w:lang w:eastAsia="pl-PL"/>
        </w:rPr>
      </w:pPr>
      <w:r w:rsidRPr="000A7662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Katedra Zastosowań Matematyki i Informatyki</w:t>
      </w:r>
    </w:p>
    <w:p w:rsidR="00BC29FB" w:rsidRPr="00BC29FB" w:rsidRDefault="008221C8" w:rsidP="000A766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4"/>
          <w:lang w:eastAsia="pl-PL"/>
        </w:rPr>
      </w:pPr>
      <w:r w:rsidRPr="000A7662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Uniwersytet Przyrodniczy w Lublinie</w:t>
      </w:r>
    </w:p>
    <w:p w:rsidR="00BC29FB" w:rsidRDefault="00BC29FB" w:rsidP="000A76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221C8" w:rsidRDefault="00BC29FB" w:rsidP="000A76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pl-PL"/>
        </w:rPr>
      </w:pPr>
      <w:r w:rsidRPr="00BC29FB">
        <w:rPr>
          <w:rFonts w:ascii="Times New Roman" w:eastAsia="Times New Roman" w:hAnsi="Times New Roman" w:cs="Times New Roman"/>
          <w:color w:val="222222"/>
          <w:sz w:val="32"/>
          <w:szCs w:val="24"/>
          <w:lang w:eastAsia="pl-PL"/>
        </w:rPr>
        <w:t xml:space="preserve">Nowe postępy w zakresie  kilku ważnych nierówności </w:t>
      </w:r>
    </w:p>
    <w:p w:rsidR="00BC29FB" w:rsidRPr="00BC29FB" w:rsidRDefault="008221C8" w:rsidP="000A76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24"/>
          <w:lang w:eastAsia="pl-PL"/>
        </w:rPr>
        <w:t xml:space="preserve">w </w:t>
      </w:r>
      <w:r w:rsidR="00BC29FB" w:rsidRPr="00BC29FB">
        <w:rPr>
          <w:rFonts w:ascii="Times New Roman" w:eastAsia="Times New Roman" w:hAnsi="Times New Roman" w:cs="Times New Roman"/>
          <w:color w:val="222222"/>
          <w:sz w:val="32"/>
          <w:szCs w:val="24"/>
          <w:lang w:eastAsia="pl-PL"/>
        </w:rPr>
        <w:t>przestrzeniach unitarnych</w:t>
      </w:r>
    </w:p>
    <w:p w:rsidR="00BC29FB" w:rsidRPr="00BC29FB" w:rsidRDefault="00BC29FB" w:rsidP="00B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C29FB" w:rsidRDefault="00BC29FB" w:rsidP="00B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Streszczenie</w:t>
      </w:r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bookmarkEnd w:id="0"/>
    <w:bookmarkEnd w:id="1"/>
    <w:p w:rsidR="008221C8" w:rsidRPr="00BC29FB" w:rsidRDefault="008221C8" w:rsidP="00BC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C29FB" w:rsidRPr="00BC29FB" w:rsidRDefault="00BC29FB" w:rsidP="009F093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Referat dotyczy nierówności </w:t>
      </w:r>
      <w:proofErr w:type="spellStart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Cauchy'ego-Schwarz'a</w:t>
      </w:r>
      <w:proofErr w:type="spellEnd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spokrewnionych z nią nierówności: Grama, Bessela, </w:t>
      </w:r>
      <w:proofErr w:type="spellStart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Grűssa</w:t>
      </w:r>
      <w:proofErr w:type="spellEnd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proofErr w:type="spellStart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Hadamarda</w:t>
      </w:r>
      <w:proofErr w:type="spellEnd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nierówności trójkąta. Przedstawionych zostanie kilka nowych wersji odwrotnej nierówności </w:t>
      </w:r>
      <w:proofErr w:type="spellStart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Cauchy'ego-Schwarz'a</w:t>
      </w:r>
      <w:proofErr w:type="spellEnd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W konsekwencji otrzymamy nowe formy nierówności typu </w:t>
      </w:r>
      <w:proofErr w:type="spellStart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Grűssa</w:t>
      </w:r>
      <w:proofErr w:type="spellEnd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odwrotnej nierówności Bessela, odwrotnej nierówności trójkąta i udoskonalenie nierówności </w:t>
      </w:r>
      <w:proofErr w:type="spellStart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Hadamarda</w:t>
      </w:r>
      <w:proofErr w:type="spellEnd"/>
      <w:r w:rsidRPr="00BC29F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Nierówności tego typu odgrywają ważną rolę we współczesnej matematyce wraz z licznymi zastosowaniami do analizy nieliniowej, aproksymacji i teorii optymalizacji, w szczególności optymalizacji inżynierskiej, analizy numerycznej, rachunku prawdopodobieństwa, statystyki, fizyki teoretycznej i do innych dziedzin. Nowe wersje klasycznych nierówności stymulują również dalszy rozwój bardziej ogólnej teorii równań i nierówności funkcyjnych.</w:t>
      </w:r>
    </w:p>
    <w:p w:rsidR="00BC29FB" w:rsidRPr="00BC29FB" w:rsidRDefault="00BC29FB" w:rsidP="009F09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7C390B" w:rsidRPr="00BC29FB" w:rsidRDefault="007C390B" w:rsidP="00BC29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90B" w:rsidRPr="00BC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FB"/>
    <w:rsid w:val="000A7662"/>
    <w:rsid w:val="005E7481"/>
    <w:rsid w:val="007C390B"/>
    <w:rsid w:val="008221C8"/>
    <w:rsid w:val="009F0931"/>
    <w:rsid w:val="00B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08B6"/>
  <w15:chartTrackingRefBased/>
  <w15:docId w15:val="{45C386B6-0386-440F-9E9D-9FC3ADE3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2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29F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Graczyk</dc:creator>
  <cp:keywords/>
  <dc:description/>
  <cp:lastModifiedBy>Małgorzata Graczyk</cp:lastModifiedBy>
  <cp:revision>4</cp:revision>
  <dcterms:created xsi:type="dcterms:W3CDTF">2021-01-25T06:36:00Z</dcterms:created>
  <dcterms:modified xsi:type="dcterms:W3CDTF">2021-01-25T06:48:00Z</dcterms:modified>
</cp:coreProperties>
</file>